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DC2" w:rsidRPr="00FF69E3" w:rsidRDefault="006E2DC2" w:rsidP="006E2DC2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FF69E3">
        <w:rPr>
          <w:b/>
          <w:bCs/>
        </w:rPr>
        <w:t xml:space="preserve"> </w:t>
      </w:r>
    </w:p>
    <w:p w:rsidR="006E2DC2" w:rsidRPr="00FF69E3" w:rsidRDefault="006E2DC2" w:rsidP="006E2DC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F69E3">
        <w:rPr>
          <w:b/>
          <w:bCs/>
        </w:rPr>
        <w:t>Паспорт муниципальной программы</w:t>
      </w:r>
    </w:p>
    <w:p w:rsidR="006E2DC2" w:rsidRDefault="006E2DC2" w:rsidP="006E2DC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F69E3">
        <w:rPr>
          <w:b/>
          <w:bCs/>
        </w:rPr>
        <w:t>«Развитие гражданского общества Нижневартовского района»</w:t>
      </w:r>
    </w:p>
    <w:p w:rsidR="006E2DC2" w:rsidRPr="00FF69E3" w:rsidRDefault="006E2DC2" w:rsidP="006E2DC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6378"/>
      </w:tblGrid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Развитие гражданского общества Нижневартовского района</w:t>
            </w: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</w:tcPr>
          <w:p w:rsidR="006E2DC2" w:rsidRPr="00FF69E3" w:rsidRDefault="006E2DC2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bookmarkStart w:id="0" w:name="_GoBack"/>
            <w:bookmarkEnd w:id="0"/>
          </w:p>
          <w:p w:rsidR="006E2DC2" w:rsidRPr="00FF69E3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управление общественных связей и информационной политики администрации района</w:t>
            </w:r>
            <w:r w:rsidRPr="00FF69E3">
              <w:rPr>
                <w:bCs/>
              </w:rPr>
              <w:t xml:space="preserve"> </w:t>
            </w: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Соисполнители муниципальной программы</w:t>
            </w:r>
          </w:p>
        </w:tc>
        <w:tc>
          <w:tcPr>
            <w:tcW w:w="6378" w:type="dxa"/>
          </w:tcPr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управление правового обеспечения и организации местного самоуправления администрации района;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управление градостроительства, развития жилищно-коммунального комплекса и энергетики администрации района;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управление образования и молодежной политики администрации района;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 xml:space="preserve">управление культуры и спорта администрации района; 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архивный отдел администрации района;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муниципальное бюджетное учреждение «Телевидение Нижневартовского района»;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 xml:space="preserve">муниципальное казенное учреждение «Редакция районной газеты «Новости </w:t>
            </w:r>
            <w:proofErr w:type="spellStart"/>
            <w:r w:rsidRPr="000E72AC">
              <w:rPr>
                <w:bCs/>
              </w:rPr>
              <w:t>Приобья</w:t>
            </w:r>
            <w:proofErr w:type="spellEnd"/>
            <w:r w:rsidRPr="000E72AC">
              <w:rPr>
                <w:bCs/>
              </w:rPr>
              <w:t>»;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>территориальная избирательная комиссия Нижневартовского района (по согласованию);</w:t>
            </w:r>
          </w:p>
          <w:p w:rsidR="000E72AC" w:rsidRPr="000E72AC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 xml:space="preserve">главы городского поселения </w:t>
            </w:r>
            <w:proofErr w:type="spellStart"/>
            <w:r w:rsidRPr="000E72AC">
              <w:rPr>
                <w:bCs/>
              </w:rPr>
              <w:t>Новоаганск</w:t>
            </w:r>
            <w:proofErr w:type="spellEnd"/>
            <w:r w:rsidRPr="000E72AC">
              <w:rPr>
                <w:bCs/>
              </w:rPr>
              <w:t xml:space="preserve"> и сельских поселений района (по согласованию);</w:t>
            </w:r>
          </w:p>
          <w:p w:rsidR="006E2DC2" w:rsidRPr="00FF69E3" w:rsidRDefault="000E72AC" w:rsidP="000E72A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72AC">
              <w:rPr>
                <w:bCs/>
              </w:rPr>
              <w:t xml:space="preserve">глава администрации городского поселения </w:t>
            </w:r>
            <w:proofErr w:type="spellStart"/>
            <w:r w:rsidRPr="000E72AC">
              <w:rPr>
                <w:bCs/>
              </w:rPr>
              <w:t>Излучинск</w:t>
            </w:r>
            <w:proofErr w:type="spellEnd"/>
            <w:r w:rsidRPr="000E72AC">
              <w:rPr>
                <w:bCs/>
              </w:rPr>
              <w:t xml:space="preserve"> (по согласованию)</w:t>
            </w: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Цель</w:t>
            </w:r>
            <w:r w:rsidRPr="00FF69E3">
              <w:rPr>
                <w:bCs/>
              </w:rPr>
              <w:t xml:space="preserve"> муниципальной программы</w:t>
            </w:r>
          </w:p>
        </w:tc>
        <w:tc>
          <w:tcPr>
            <w:tcW w:w="6378" w:type="dxa"/>
          </w:tcPr>
          <w:p w:rsidR="006E2DC2" w:rsidRPr="00D90D9D" w:rsidRDefault="006E2DC2" w:rsidP="00CA3DB5">
            <w:pPr>
              <w:pStyle w:val="a3"/>
              <w:spacing w:line="240" w:lineRule="auto"/>
              <w:ind w:left="12" w:firstLine="0"/>
              <w:rPr>
                <w:sz w:val="28"/>
                <w:szCs w:val="28"/>
              </w:rPr>
            </w:pPr>
            <w:r w:rsidRPr="00D90D9D">
              <w:rPr>
                <w:sz w:val="28"/>
                <w:szCs w:val="28"/>
              </w:rPr>
              <w:t>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района.</w:t>
            </w:r>
          </w:p>
          <w:p w:rsidR="006E2DC2" w:rsidRPr="00D90D9D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90D9D">
              <w:rPr>
                <w:bCs/>
              </w:rPr>
              <w:t xml:space="preserve"> </w:t>
            </w: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Задача</w:t>
            </w:r>
            <w:r w:rsidRPr="00FF69E3">
              <w:rPr>
                <w:bCs/>
              </w:rPr>
              <w:t xml:space="preserve"> муниципальной программы</w:t>
            </w:r>
          </w:p>
        </w:tc>
        <w:tc>
          <w:tcPr>
            <w:tcW w:w="6378" w:type="dxa"/>
          </w:tcPr>
          <w:p w:rsidR="006E2DC2" w:rsidRPr="00D90D9D" w:rsidRDefault="006E2DC2" w:rsidP="00CA3DB5">
            <w:pPr>
              <w:pStyle w:val="a3"/>
              <w:spacing w:line="240" w:lineRule="auto"/>
              <w:ind w:left="12" w:firstLine="0"/>
              <w:rPr>
                <w:sz w:val="28"/>
                <w:szCs w:val="28"/>
              </w:rPr>
            </w:pPr>
            <w:r w:rsidRPr="00D90D9D">
              <w:rPr>
                <w:sz w:val="28"/>
                <w:szCs w:val="28"/>
              </w:rPr>
              <w:t xml:space="preserve">Создание условий для развития форм непосредственного осуществления населением местного самоуправления и участия населения в </w:t>
            </w:r>
            <w:r w:rsidRPr="00D90D9D">
              <w:rPr>
                <w:sz w:val="28"/>
                <w:szCs w:val="28"/>
              </w:rPr>
              <w:lastRenderedPageBreak/>
              <w:t>осуществлении местного самоуправления, а также для осуществления деятельности социально ориентированных некоммерческих организаций.</w:t>
            </w:r>
          </w:p>
          <w:p w:rsidR="006E2DC2" w:rsidRPr="00D90D9D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lastRenderedPageBreak/>
              <w:t xml:space="preserve">Подпрограммы </w:t>
            </w:r>
          </w:p>
        </w:tc>
        <w:tc>
          <w:tcPr>
            <w:tcW w:w="6378" w:type="dxa"/>
          </w:tcPr>
          <w:p w:rsidR="006E2DC2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       -</w:t>
            </w: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Портфели проектов, проекты,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378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  <w:r w:rsidRPr="00FF69E3">
              <w:rPr>
                <w:bCs/>
              </w:rPr>
              <w:t>-</w:t>
            </w: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E7389"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  <w:r w:rsidRPr="00FF69E3">
              <w:rPr>
                <w:bCs/>
              </w:rPr>
              <w:t xml:space="preserve"> </w:t>
            </w:r>
          </w:p>
        </w:tc>
        <w:tc>
          <w:tcPr>
            <w:tcW w:w="6378" w:type="dxa"/>
          </w:tcPr>
          <w:p w:rsidR="006E2DC2" w:rsidRPr="006F59F4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F59F4">
              <w:rPr>
                <w:bCs/>
              </w:rPr>
              <w:t>1. Количество социально ориентированных некоммерческих организаций, осуществляющих свою деятельность на территории района, получивших финансовую поддержку на реализацию общественно значимых проектов</w:t>
            </w:r>
            <w:r>
              <w:rPr>
                <w:bCs/>
              </w:rPr>
              <w:t>,</w:t>
            </w:r>
            <w:r w:rsidRPr="006F59F4">
              <w:rPr>
                <w:bCs/>
              </w:rPr>
              <w:t xml:space="preserve"> ‒ с 7 до 9 единиц.</w:t>
            </w:r>
          </w:p>
          <w:p w:rsidR="006E2DC2" w:rsidRPr="006F59F4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F59F4">
              <w:rPr>
                <w:bCs/>
              </w:rPr>
              <w:t xml:space="preserve">2. Количество социально ориентированных некоммерческих организаций, осуществляющих свою деятельность на территории района, получивших имущественную поддержку – </w:t>
            </w:r>
            <w:r>
              <w:rPr>
                <w:bCs/>
              </w:rPr>
              <w:t>с 7</w:t>
            </w:r>
            <w:r w:rsidRPr="006F59F4">
              <w:rPr>
                <w:bCs/>
              </w:rPr>
              <w:t xml:space="preserve"> до 9 единиц.</w:t>
            </w:r>
          </w:p>
          <w:p w:rsidR="006E2DC2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F59F4">
              <w:rPr>
                <w:bCs/>
              </w:rPr>
              <w:t xml:space="preserve">3. </w:t>
            </w:r>
            <w:r>
              <w:rPr>
                <w:bCs/>
              </w:rPr>
              <w:t>Увеличение количества</w:t>
            </w:r>
            <w:r w:rsidRPr="006F59F4">
              <w:rPr>
                <w:bCs/>
              </w:rPr>
              <w:t xml:space="preserve"> социально ориентированных некоммерческих организаций, осуществляющих свою де</w:t>
            </w:r>
            <w:r>
              <w:rPr>
                <w:bCs/>
              </w:rPr>
              <w:t xml:space="preserve">ятельность на территории района </w:t>
            </w:r>
            <w:r w:rsidRPr="006F59F4">
              <w:rPr>
                <w:bCs/>
              </w:rPr>
              <w:t xml:space="preserve">– </w:t>
            </w:r>
            <w:r>
              <w:rPr>
                <w:bCs/>
              </w:rPr>
              <w:t xml:space="preserve">с 45 </w:t>
            </w:r>
            <w:proofErr w:type="gramStart"/>
            <w:r>
              <w:rPr>
                <w:bCs/>
              </w:rPr>
              <w:t xml:space="preserve">до </w:t>
            </w:r>
            <w:r w:rsidRPr="006F59F4">
              <w:rPr>
                <w:bCs/>
              </w:rPr>
              <w:t xml:space="preserve"> </w:t>
            </w:r>
            <w:r>
              <w:rPr>
                <w:bCs/>
              </w:rPr>
              <w:t>60</w:t>
            </w:r>
            <w:proofErr w:type="gramEnd"/>
            <w:r>
              <w:rPr>
                <w:bCs/>
              </w:rPr>
              <w:t xml:space="preserve"> </w:t>
            </w:r>
            <w:r w:rsidRPr="006F59F4">
              <w:rPr>
                <w:bCs/>
              </w:rPr>
              <w:t>единиц.</w:t>
            </w:r>
          </w:p>
          <w:p w:rsidR="006E2DC2" w:rsidRPr="006F59F4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4. </w:t>
            </w:r>
            <w:r w:rsidRPr="006F59F4">
              <w:rPr>
                <w:bCs/>
              </w:rPr>
              <w:t>Количество проведенных мероприятий по повышению правовой культуры избирателей ‒ с 95 до 100 единиц.</w:t>
            </w:r>
          </w:p>
          <w:p w:rsidR="006E2DC2" w:rsidRPr="00DB2325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5. </w:t>
            </w:r>
            <w:r>
              <w:t xml:space="preserve">Увеличение количества форм непосредственного осуществления местного самоуправления и участия населения в осуществлении местного самоуправления </w:t>
            </w:r>
            <w:r w:rsidRPr="006F59F4">
              <w:rPr>
                <w:szCs w:val="24"/>
              </w:rPr>
              <w:t xml:space="preserve">в </w:t>
            </w:r>
            <w:r>
              <w:rPr>
                <w:szCs w:val="24"/>
              </w:rPr>
              <w:t xml:space="preserve">муниципальном образовании </w:t>
            </w:r>
            <w:r w:rsidRPr="006F59F4">
              <w:rPr>
                <w:szCs w:val="24"/>
              </w:rPr>
              <w:t>Нижневартовск</w:t>
            </w:r>
            <w:r>
              <w:rPr>
                <w:szCs w:val="24"/>
              </w:rPr>
              <w:t>ий</w:t>
            </w:r>
            <w:r w:rsidRPr="006F59F4">
              <w:rPr>
                <w:szCs w:val="24"/>
              </w:rPr>
              <w:t xml:space="preserve"> рай</w:t>
            </w:r>
            <w:r>
              <w:rPr>
                <w:szCs w:val="24"/>
              </w:rPr>
              <w:t>он</w:t>
            </w:r>
            <w:r>
              <w:t xml:space="preserve"> и случаев их применения с 60 до 78 ед.</w:t>
            </w:r>
          </w:p>
          <w:p w:rsidR="006E2DC2" w:rsidRDefault="006E2DC2" w:rsidP="00CA3DB5">
            <w:pPr>
              <w:jc w:val="both"/>
            </w:pPr>
            <w:r w:rsidRPr="00F87783">
              <w:rPr>
                <w:rFonts w:eastAsia="Courier New"/>
              </w:rPr>
              <w:t>Целевые показатели, направленные на достижение национальных проектов, отсутствуют</w:t>
            </w:r>
            <w:r>
              <w:rPr>
                <w:rFonts w:eastAsia="Courier New"/>
              </w:rPr>
              <w:t>.</w:t>
            </w: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Сроки реализации муниципальной программы</w:t>
            </w:r>
          </w:p>
        </w:tc>
        <w:tc>
          <w:tcPr>
            <w:tcW w:w="6378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2019–2025 годы и на период до 2030 года</w:t>
            </w:r>
          </w:p>
        </w:tc>
      </w:tr>
      <w:tr w:rsidR="006E2DC2" w:rsidRPr="00FF69E3" w:rsidTr="00CA3DB5">
        <w:tc>
          <w:tcPr>
            <w:tcW w:w="3323" w:type="dxa"/>
          </w:tcPr>
          <w:p w:rsidR="006E2DC2" w:rsidRPr="00FF69E3" w:rsidRDefault="006E2DC2" w:rsidP="00CA3DB5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</w:rPr>
            </w:pP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F69E3">
              <w:rPr>
                <w:bCs/>
              </w:rPr>
              <w:t>Параметры финансового обеспечения муниципальной программы</w:t>
            </w:r>
          </w:p>
        </w:tc>
        <w:tc>
          <w:tcPr>
            <w:tcW w:w="6378" w:type="dxa"/>
          </w:tcPr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 xml:space="preserve">общий объем финансирования муниципальной программы за счет средств местного бюджета составляет </w:t>
            </w:r>
            <w:r>
              <w:t xml:space="preserve">6 277,5 </w:t>
            </w:r>
            <w:r w:rsidRPr="00880AA1">
              <w:rPr>
                <w:bCs/>
              </w:rPr>
              <w:t>тыс. рублей, в том числе: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 xml:space="preserve">2019 год – </w:t>
            </w:r>
            <w:r>
              <w:t>500,0</w:t>
            </w:r>
            <w:r w:rsidRPr="00880AA1">
              <w:t xml:space="preserve"> </w:t>
            </w:r>
            <w:r>
              <w:rPr>
                <w:bCs/>
              </w:rPr>
              <w:t>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 xml:space="preserve">2020 год – </w:t>
            </w:r>
            <w:r>
              <w:rPr>
                <w:bCs/>
              </w:rPr>
              <w:t>497,0 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>2</w:t>
            </w:r>
            <w:r>
              <w:rPr>
                <w:bCs/>
              </w:rPr>
              <w:t>021 год – 690,5 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>2</w:t>
            </w:r>
            <w:r>
              <w:rPr>
                <w:bCs/>
              </w:rPr>
              <w:t>022 год – 510,0 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>2</w:t>
            </w:r>
            <w:r>
              <w:rPr>
                <w:bCs/>
              </w:rPr>
              <w:t>023 год – 510,0 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>2</w:t>
            </w:r>
            <w:r>
              <w:rPr>
                <w:bCs/>
              </w:rPr>
              <w:t>024 год – 510,0 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880AA1" w:rsidRDefault="006E2DC2" w:rsidP="00CA3DB5">
            <w:pPr>
              <w:autoSpaceDE w:val="0"/>
              <w:autoSpaceDN w:val="0"/>
              <w:adjustRightInd w:val="0"/>
              <w:ind w:left="221"/>
              <w:jc w:val="both"/>
              <w:rPr>
                <w:bCs/>
              </w:rPr>
            </w:pPr>
            <w:r w:rsidRPr="00880AA1">
              <w:rPr>
                <w:bCs/>
              </w:rPr>
              <w:t>2</w:t>
            </w:r>
            <w:r>
              <w:rPr>
                <w:bCs/>
              </w:rPr>
              <w:t>025 год – 510,0 тыс. рублей;</w:t>
            </w:r>
            <w:r w:rsidRPr="00880AA1">
              <w:rPr>
                <w:bCs/>
              </w:rPr>
              <w:t xml:space="preserve"> </w:t>
            </w:r>
          </w:p>
          <w:p w:rsidR="006E2DC2" w:rsidRPr="00FF69E3" w:rsidRDefault="006E2DC2" w:rsidP="00CA3D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2026–2030 годы – 2 550</w:t>
            </w:r>
            <w:r w:rsidRPr="00880AA1">
              <w:rPr>
                <w:bCs/>
              </w:rPr>
              <w:t>,0 тыс. рублей.</w:t>
            </w:r>
          </w:p>
        </w:tc>
      </w:tr>
    </w:tbl>
    <w:p w:rsidR="00DD2BE1" w:rsidRDefault="00DD2BE1"/>
    <w:sectPr w:rsidR="00DD2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BE1"/>
    <w:rsid w:val="000E72AC"/>
    <w:rsid w:val="006E2DC2"/>
    <w:rsid w:val="00DD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83243-1C1A-468A-974A-2C1E0EC0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DC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DC2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3</cp:revision>
  <dcterms:created xsi:type="dcterms:W3CDTF">2020-10-16T13:55:00Z</dcterms:created>
  <dcterms:modified xsi:type="dcterms:W3CDTF">2020-11-06T08:09:00Z</dcterms:modified>
</cp:coreProperties>
</file>